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after="120" w:lineRule="auto"/>
        <w:jc w:val="center"/>
        <w:rPr>
          <w:rFonts w:ascii="Cambria" w:cs="Cambria" w:eastAsia="Cambria" w:hAnsi="Cambria"/>
          <w:color w:val="000000"/>
          <w:sz w:val="48"/>
          <w:szCs w:val="48"/>
        </w:rPr>
      </w:pPr>
      <w:bookmarkStart w:colFirst="0" w:colLast="0" w:name="_heading=h.ga777pyot14h" w:id="0"/>
      <w:bookmarkEnd w:id="0"/>
      <w:r w:rsidDel="00000000" w:rsidR="00000000" w:rsidRPr="00000000">
        <w:rPr>
          <w:rFonts w:ascii="Cambria" w:cs="Cambria" w:eastAsia="Cambria" w:hAnsi="Cambria"/>
          <w:color w:val="000000"/>
          <w:sz w:val="48"/>
          <w:szCs w:val="48"/>
          <w:rtl w:val="0"/>
        </w:rPr>
        <w:t xml:space="preserve">Hotel Profitability Diagnosis and Improvement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hotel company </w:t>
      </w:r>
      <w:r w:rsidDel="00000000" w:rsidR="00000000" w:rsidRPr="00000000">
        <w:rPr>
          <w:b w:val="1"/>
          <w:sz w:val="24"/>
          <w:szCs w:val="24"/>
          <w:rtl w:val="0"/>
        </w:rPr>
        <w:t xml:space="preserve">Sunrise Hospitality</w:t>
      </w:r>
      <w:r w:rsidDel="00000000" w:rsidR="00000000" w:rsidRPr="00000000">
        <w:rPr>
          <w:sz w:val="24"/>
          <w:szCs w:val="24"/>
          <w:rtl w:val="0"/>
        </w:rPr>
        <w:t xml:space="preserve"> is going through a period of tight margins due to high cancellation rates and intense competitive pressure. It has decided to hire a team of junior consultants to analyze its operational data and propose actions that could increase profitability in the short and medium term.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86400" cy="29210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keepNext w:val="0"/>
        <w:keepLines w:val="0"/>
        <w:spacing w:after="80" w:before="360" w:lineRule="auto"/>
        <w:rPr>
          <w:rFonts w:ascii="Cambria" w:cs="Cambria" w:eastAsia="Cambria" w:hAnsi="Cambria"/>
          <w:color w:val="000000"/>
          <w:sz w:val="34"/>
          <w:szCs w:val="34"/>
        </w:rPr>
      </w:pPr>
      <w:bookmarkStart w:colFirst="0" w:colLast="0" w:name="_heading=h.hfo079u6wgmq" w:id="1"/>
      <w:bookmarkEnd w:id="1"/>
      <w:r w:rsidDel="00000000" w:rsidR="00000000" w:rsidRPr="00000000">
        <w:rPr>
          <w:rFonts w:ascii="Cambria" w:cs="Cambria" w:eastAsia="Cambria" w:hAnsi="Cambria"/>
          <w:color w:val="000000"/>
          <w:sz w:val="34"/>
          <w:szCs w:val="34"/>
          <w:rtl w:val="0"/>
        </w:rPr>
        <w:t xml:space="preserve">Project Objective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Conduct a comprehensive diagnosis of the factors influencing revenue and bookings, identifying opportunities for improvement and potential economic impact.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keepNext w:val="0"/>
        <w:keepLines w:val="0"/>
        <w:spacing w:after="80" w:before="360" w:lineRule="auto"/>
        <w:rPr>
          <w:rFonts w:ascii="Cambria" w:cs="Cambria" w:eastAsia="Cambria" w:hAnsi="Cambria"/>
          <w:color w:val="000000"/>
          <w:sz w:val="34"/>
          <w:szCs w:val="34"/>
        </w:rPr>
      </w:pPr>
      <w:bookmarkStart w:colFirst="0" w:colLast="0" w:name="_heading=h.6m7rssav7ro5" w:id="2"/>
      <w:bookmarkEnd w:id="2"/>
      <w:r w:rsidDel="00000000" w:rsidR="00000000" w:rsidRPr="00000000">
        <w:rPr>
          <w:rFonts w:ascii="Cambria" w:cs="Cambria" w:eastAsia="Cambria" w:hAnsi="Cambria"/>
          <w:color w:val="000000"/>
          <w:sz w:val="34"/>
          <w:szCs w:val="34"/>
          <w:rtl w:val="0"/>
        </w:rPr>
        <w:t xml:space="preserve">Suggested Research Questions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How does the cancellation rate vary throughout the year, and what policies could reduce it during critical months?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i w:val="1"/>
          <w:sz w:val="24"/>
          <w:szCs w:val="24"/>
          <w:rtl w:val="0"/>
        </w:rPr>
        <w:t xml:space="preserve">Example: Implement stricter cancellation policies during high-risk months or offer flexible but incentivized alternatives.</w:t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Is there a relationship between lead time (the time between booking and arrival) and the likelihood of cancellation? How could this insight be used to define deposits or non-refundable rates?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i w:val="1"/>
          <w:sz w:val="24"/>
          <w:szCs w:val="24"/>
          <w:rtl w:val="0"/>
        </w:rPr>
        <w:t xml:space="preserve">Example: Require partial prepayments or offer discounts for non-refundable bookings made well in advance.</w:t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Which market segments and distribution channels generate the highest net revenue (ADR adjusted for cancellations and commissions)?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i w:val="1"/>
          <w:sz w:val="24"/>
          <w:szCs w:val="24"/>
          <w:rtl w:val="0"/>
        </w:rPr>
        <w:t xml:space="preserve">Example: Analyze if direct bookings or corporate clients are more profitable compared to third-party travel agencies.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What upselling strategies or special request programs could be implemented to increase revenue and reduce cancellations?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i w:val="1"/>
          <w:sz w:val="24"/>
          <w:szCs w:val="24"/>
          <w:rtl w:val="0"/>
        </w:rPr>
        <w:t xml:space="preserve">Example: Offer room upgrades, late check-outs, or add-on packages (like spa treatments) to increase guest commitment.</w:t>
        <w:br w:type="textWrapping"/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mbria" w:cs="Cambria" w:eastAsia="Cambria" w:hAnsi="Cambria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libri" w:cs="Calibri" w:eastAsia="Calibri" w:hAnsi="Calibri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i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243f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color w:val="243f61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libri" w:cs="Calibri" w:eastAsia="Calibri" w:hAnsi="Calibri"/>
      <w:color w:val="17365d"/>
      <w:sz w:val="52"/>
      <w:szCs w:val="52"/>
    </w:rPr>
  </w:style>
  <w:style w:type="paragraph" w:styleId="Normal" w:default="1">
    <w:name w:val="Normal"/>
    <w:qFormat w:val="1"/>
    <w:rsid w:val="00FC693F"/>
    <w:rPr>
      <w:sz w:val="22"/>
    </w:rPr>
  </w:style>
  <w:style w:type="paragraph" w:styleId="Header">
    <w:name w:val="header"/>
    <w:basedOn w:val="Normal"/>
    <w:link w:val="Header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 w:val="1"/>
    <w:rsid w:val="00FC693F"/>
    <w:pPr>
      <w:keepNext w:val="1"/>
      <w:keepLines w:val="1"/>
      <w:spacing w:after="0" w:before="480"/>
      <w:outlineLvl w:val="0"/>
    </w:pPr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FC693F"/>
    <w:pPr>
      <w:keepNext w:val="1"/>
      <w:keepLines w:val="1"/>
      <w:spacing w:after="0" w:before="200"/>
      <w:outlineLvl w:val="1"/>
    </w:pPr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FC693F"/>
    <w:pPr>
      <w:keepNext w:val="1"/>
      <w:keepLines w:val="1"/>
      <w:spacing w:after="0" w:before="200"/>
      <w:outlineLvl w:val="2"/>
    </w:pPr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3"/>
    </w:pPr>
    <w:rPr>
      <w:rFonts w:asciiTheme="majorHAnsi" w:cstheme="majorBidi" w:eastAsiaTheme="majorEastAsia" w:hAnsiTheme="majorHAnsi"/>
      <w:b w:val="1"/>
      <w:bCs w:val="1"/>
      <w:i w:val="1"/>
      <w:iCs w:val="1"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4"/>
    </w:pPr>
    <w:rPr>
      <w:rFonts w:asciiTheme="majorHAnsi" w:cstheme="majorBidi" w:eastAsiaTheme="majorEastAsia" w:hAnsiTheme="majorHAnsi"/>
      <w:color w:val="243f60" w:themeColor="accent1" w:themeShade="00007F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5"/>
    </w:pPr>
    <w:rPr>
      <w:rFonts w:asciiTheme="majorHAnsi" w:cstheme="majorBidi" w:eastAsiaTheme="majorEastAsia" w:hAnsiTheme="majorHAnsi"/>
      <w:i w:val="1"/>
      <w:iCs w:val="1"/>
      <w:color w:val="243f60" w:themeColor="accent1" w:themeShade="00007F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6"/>
    </w:pPr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7"/>
    </w:pPr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8"/>
    </w:pPr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Spacing">
    <w:name w:val="No Spacing"/>
    <w:uiPriority w:val="1"/>
    <w:qFormat w:val="1"/>
    <w:rsid w:val="00FC693F"/>
    <w:pPr>
      <w:spacing w:after="0" w:line="240" w:lineRule="auto"/>
    </w:pPr>
  </w:style>
  <w:style w:type="character" w:styleId="Heading1Char" w:customStyle="1">
    <w:name w:val="Heading 1 Char"/>
    <w:basedOn w:val="DefaultParagraphFont"/>
    <w:link w:val="Heading1"/>
    <w:uiPriority w:val="9"/>
    <w:rsid w:val="00FC693F"/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 w:val="1"/>
    <w:rsid w:val="00FC693F"/>
    <w:pPr>
      <w:pBdr>
        <w:bottom w:color="4f81bd" w:space="4" w:sz="8" w:themeColor="accent1" w:val="single"/>
      </w:pBdr>
      <w:spacing w:after="300" w:line="240" w:lineRule="auto"/>
      <w:contextualSpacing w:val="1"/>
    </w:pPr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</w:rPr>
  </w:style>
  <w:style w:type="character" w:styleId="TitleChar" w:customStyle="1">
    <w:name w:val="Title Char"/>
    <w:basedOn w:val="DefaultParagraphFont"/>
    <w:link w:val="Title"/>
    <w:uiPriority w:val="10"/>
    <w:rsid w:val="00FC693F"/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FC693F"/>
    <w:pPr>
      <w:numPr>
        <w:ilvl w:val="1"/>
      </w:numPr>
    </w:pPr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 w:val="24"/>
      <w:szCs w:val="24"/>
    </w:rPr>
  </w:style>
  <w:style w:type="character" w:styleId="SubtitleChar" w:customStyle="1">
    <w:name w:val="Subtitle Char"/>
    <w:basedOn w:val="DefaultParagraphFont"/>
    <w:link w:val="Subtitle"/>
    <w:uiPriority w:val="11"/>
    <w:rsid w:val="00FC693F"/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 w:val="1"/>
    <w:rsid w:val="00FC693F"/>
    <w:pPr>
      <w:ind w:left="720"/>
      <w:contextualSpacing w:val="1"/>
    </w:pPr>
  </w:style>
  <w:style w:type="paragraph" w:styleId="BodyText">
    <w:name w:val="Body Text"/>
    <w:basedOn w:val="Normal"/>
    <w:link w:val="BodyTextChar"/>
    <w:uiPriority w:val="99"/>
    <w:unhideWhenUsed w:val="1"/>
    <w:rsid w:val="00AA1D8D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 w:val="1"/>
    <w:rsid w:val="00AA1D8D"/>
    <w:pPr>
      <w:spacing w:after="120"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 w:val="1"/>
    <w:rsid w:val="00AA1D8D"/>
    <w:pPr>
      <w:spacing w:after="120"/>
    </w:pPr>
    <w:rPr>
      <w:sz w:val="16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 w:val="1"/>
    <w:rsid w:val="00AA1D8D"/>
    <w:pPr>
      <w:ind w:left="360" w:hanging="360"/>
      <w:contextualSpacing w:val="1"/>
    </w:pPr>
  </w:style>
  <w:style w:type="paragraph" w:styleId="List2">
    <w:name w:val="List 2"/>
    <w:basedOn w:val="Normal"/>
    <w:uiPriority w:val="99"/>
    <w:unhideWhenUsed w:val="1"/>
    <w:rsid w:val="00326F90"/>
    <w:pPr>
      <w:ind w:left="720" w:hanging="360"/>
      <w:contextualSpacing w:val="1"/>
    </w:pPr>
  </w:style>
  <w:style w:type="paragraph" w:styleId="List3">
    <w:name w:val="List 3"/>
    <w:basedOn w:val="Normal"/>
    <w:uiPriority w:val="99"/>
    <w:unhideWhenUsed w:val="1"/>
    <w:rsid w:val="00326F90"/>
    <w:pPr>
      <w:ind w:left="1080" w:hanging="360"/>
      <w:contextualSpacing w:val="1"/>
    </w:pPr>
  </w:style>
  <w:style w:type="paragraph" w:styleId="ListBullet">
    <w:name w:val="List Bullet"/>
    <w:basedOn w:val="Normal"/>
    <w:uiPriority w:val="99"/>
    <w:unhideWhenUsed w:val="1"/>
    <w:rsid w:val="00326F90"/>
    <w:pPr>
      <w:numPr>
        <w:numId w:val="1"/>
      </w:numPr>
      <w:contextualSpacing w:val="1"/>
    </w:pPr>
  </w:style>
  <w:style w:type="paragraph" w:styleId="ListBullet2">
    <w:name w:val="List Bullet 2"/>
    <w:basedOn w:val="Normal"/>
    <w:uiPriority w:val="99"/>
    <w:unhideWhenUsed w:val="1"/>
    <w:rsid w:val="00326F90"/>
    <w:pPr>
      <w:numPr>
        <w:numId w:val="2"/>
      </w:numPr>
      <w:contextualSpacing w:val="1"/>
    </w:pPr>
  </w:style>
  <w:style w:type="paragraph" w:styleId="ListBullet3">
    <w:name w:val="List Bullet 3"/>
    <w:basedOn w:val="Normal"/>
    <w:uiPriority w:val="99"/>
    <w:unhideWhenUsed w:val="1"/>
    <w:rsid w:val="00326F90"/>
    <w:pPr>
      <w:numPr>
        <w:numId w:val="3"/>
      </w:numPr>
      <w:contextualSpacing w:val="1"/>
    </w:pPr>
  </w:style>
  <w:style w:type="paragraph" w:styleId="ListNumber">
    <w:name w:val="List Number"/>
    <w:basedOn w:val="Normal"/>
    <w:uiPriority w:val="99"/>
    <w:unhideWhenUsed w:val="1"/>
    <w:rsid w:val="00326F90"/>
    <w:pPr>
      <w:numPr>
        <w:numId w:val="5"/>
      </w:numPr>
      <w:contextualSpacing w:val="1"/>
    </w:pPr>
  </w:style>
  <w:style w:type="paragraph" w:styleId="ListNumber2">
    <w:name w:val="List Number 2"/>
    <w:basedOn w:val="Normal"/>
    <w:uiPriority w:val="99"/>
    <w:unhideWhenUsed w:val="1"/>
    <w:rsid w:val="0029639D"/>
    <w:pPr>
      <w:numPr>
        <w:numId w:val="6"/>
      </w:numPr>
      <w:contextualSpacing w:val="1"/>
    </w:pPr>
  </w:style>
  <w:style w:type="paragraph" w:styleId="ListNumber3">
    <w:name w:val="List Number 3"/>
    <w:basedOn w:val="Normal"/>
    <w:uiPriority w:val="99"/>
    <w:unhideWhenUsed w:val="1"/>
    <w:rsid w:val="0029639D"/>
    <w:pPr>
      <w:numPr>
        <w:numId w:val="7"/>
      </w:numPr>
      <w:contextualSpacing w:val="1"/>
    </w:pPr>
  </w:style>
  <w:style w:type="paragraph" w:styleId="ListContinue">
    <w:name w:val="List Continue"/>
    <w:basedOn w:val="Normal"/>
    <w:uiPriority w:val="99"/>
    <w:unhideWhenUsed w:val="1"/>
    <w:rsid w:val="0029639D"/>
    <w:pPr>
      <w:spacing w:after="120"/>
      <w:ind w:left="360"/>
      <w:contextualSpacing w:val="1"/>
    </w:pPr>
  </w:style>
  <w:style w:type="paragraph" w:styleId="ListContinue2">
    <w:name w:val="List Continue 2"/>
    <w:basedOn w:val="Normal"/>
    <w:uiPriority w:val="99"/>
    <w:unhideWhenUsed w:val="1"/>
    <w:rsid w:val="0029639D"/>
    <w:pPr>
      <w:spacing w:after="120"/>
      <w:ind w:left="720"/>
      <w:contextualSpacing w:val="1"/>
    </w:pPr>
  </w:style>
  <w:style w:type="paragraph" w:styleId="ListContinue3">
    <w:name w:val="List Continue 3"/>
    <w:basedOn w:val="Normal"/>
    <w:uiPriority w:val="99"/>
    <w:unhideWhenUsed w:val="1"/>
    <w:rsid w:val="0029639D"/>
    <w:pPr>
      <w:spacing w:after="120"/>
      <w:ind w:left="1080"/>
      <w:contextualSpacing w:val="1"/>
    </w:pPr>
  </w:style>
  <w:style w:type="paragraph" w:styleId="MacroText">
    <w:name w:val="macro"/>
    <w:link w:val="MacroTextChar"/>
    <w:uiPriority w:val="99"/>
    <w:unhideWhenUsed w:val="1"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 w:val="1"/>
    <w:rsid w:val="00FC693F"/>
    <w:rPr>
      <w:i w:val="1"/>
      <w:iCs w:val="1"/>
      <w:color w:val="000000" w:themeColor="text1"/>
    </w:rPr>
  </w:style>
  <w:style w:type="character" w:styleId="QuoteChar" w:customStyle="1">
    <w:name w:val="Quote Char"/>
    <w:basedOn w:val="DefaultParagraphFont"/>
    <w:link w:val="Quote"/>
    <w:uiPriority w:val="29"/>
    <w:rsid w:val="00FC693F"/>
    <w:rPr>
      <w:i w:val="1"/>
      <w:iCs w:val="1"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FC693F"/>
    <w:rPr>
      <w:rFonts w:asciiTheme="majorHAnsi" w:cstheme="majorBidi" w:eastAsiaTheme="majorEastAsia" w:hAnsiTheme="majorHAnsi"/>
      <w:b w:val="1"/>
      <w:bCs w:val="1"/>
      <w:i w:val="1"/>
      <w:iCs w:val="1"/>
      <w:color w:val="4f81bd" w:themeColor="accent1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FC693F"/>
    <w:rPr>
      <w:rFonts w:asciiTheme="majorHAnsi" w:cstheme="majorBidi" w:eastAsiaTheme="majorEastAsia" w:hAnsiTheme="majorHAnsi"/>
      <w:color w:val="243f60" w:themeColor="accent1" w:themeShade="00007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243f60" w:themeColor="accent1" w:themeShade="00007F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FC693F"/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paragraph" w:styleId="Caption">
    <w:name w:val="caption"/>
    <w:basedOn w:val="Normal"/>
    <w:next w:val="Normal"/>
    <w:uiPriority w:val="35"/>
    <w:semiHidden w:val="1"/>
    <w:unhideWhenUsed w:val="1"/>
    <w:qFormat w:val="1"/>
    <w:rsid w:val="00FC693F"/>
    <w:pPr>
      <w:spacing w:line="240" w:lineRule="auto"/>
    </w:pPr>
    <w:rPr>
      <w:b w:val="1"/>
      <w:bCs w:val="1"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 w:val="1"/>
    <w:rsid w:val="00FC693F"/>
    <w:rPr>
      <w:b w:val="1"/>
      <w:bCs w:val="1"/>
    </w:rPr>
  </w:style>
  <w:style w:type="character" w:styleId="Emphasis">
    <w:name w:val="Emphasis"/>
    <w:basedOn w:val="DefaultParagraphFont"/>
    <w:uiPriority w:val="20"/>
    <w:qFormat w:val="1"/>
    <w:rsid w:val="00FC693F"/>
    <w:rPr>
      <w:i w:val="1"/>
      <w:iCs w:val="1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FC693F"/>
    <w:pPr>
      <w:pBdr>
        <w:bottom w:color="4f81bd" w:space="4" w:sz="4" w:themeColor="accent1" w:val="single"/>
      </w:pBdr>
      <w:spacing w:after="280" w:before="200"/>
      <w:ind w:left="936" w:right="936"/>
    </w:pPr>
    <w:rPr>
      <w:b w:val="1"/>
      <w:bCs w:val="1"/>
      <w:i w:val="1"/>
      <w:iCs w:val="1"/>
      <w:color w:val="4f81bd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FC693F"/>
    <w:rPr>
      <w:b w:val="1"/>
      <w:bCs w:val="1"/>
      <w:i w:val="1"/>
      <w:iCs w:val="1"/>
      <w:color w:val="4f81bd" w:themeColor="accent1"/>
    </w:rPr>
  </w:style>
  <w:style w:type="character" w:styleId="SubtleEmphasis">
    <w:name w:val="Subtle Emphasis"/>
    <w:basedOn w:val="DefaultParagraphFont"/>
    <w:uiPriority w:val="19"/>
    <w:qFormat w:val="1"/>
    <w:rsid w:val="00FC693F"/>
    <w:rPr>
      <w:i w:val="1"/>
      <w:iCs w:val="1"/>
      <w:color w:val="808080" w:themeColor="text1" w:themeTint="00007F"/>
    </w:rPr>
  </w:style>
  <w:style w:type="character" w:styleId="IntenseEmphasis">
    <w:name w:val="Intense Emphasis"/>
    <w:basedOn w:val="DefaultParagraphFont"/>
    <w:uiPriority w:val="21"/>
    <w:qFormat w:val="1"/>
    <w:rsid w:val="00FC693F"/>
    <w:rPr>
      <w:b w:val="1"/>
      <w:bCs w:val="1"/>
      <w:i w:val="1"/>
      <w:iCs w:val="1"/>
      <w:color w:val="4f81bd" w:themeColor="accent1"/>
    </w:rPr>
  </w:style>
  <w:style w:type="character" w:styleId="SubtleReference">
    <w:name w:val="Subtle Reference"/>
    <w:basedOn w:val="DefaultParagraphFont"/>
    <w:uiPriority w:val="31"/>
    <w:qFormat w:val="1"/>
    <w:rsid w:val="00FC693F"/>
    <w:rPr>
      <w:smallCaps w:val="1"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1"/>
    <w:rsid w:val="00FC693F"/>
    <w:rPr>
      <w:b w:val="1"/>
      <w:bCs w:val="1"/>
      <w:smallCaps w:val="1"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1"/>
    <w:rsid w:val="00FC693F"/>
    <w:rPr>
      <w:b w:val="1"/>
      <w:bCs w:val="1"/>
      <w:smallCaps w:val="1"/>
      <w:spacing w:val="5"/>
    </w:rPr>
  </w:style>
  <w:style w:type="paragraph" w:styleId="TOCHeading">
    <w:name w:val="TOC Heading"/>
    <w:basedOn w:val="Heading1"/>
    <w:next w:val="Normal"/>
    <w:uiPriority w:val="39"/>
    <w:semiHidden w:val="1"/>
    <w:unhideWhenUsed w:val="1"/>
    <w:qFormat w:val="1"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.0" w:type="dxa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0000BF"/>
    </w:rPr>
    <w:tblPr>
      <w:tblStyleRowBandSize w:val="1"/>
      <w:tblStyleColBandSize w:val="1"/>
      <w:tblInd w:w="0.0" w:type="dxa"/>
      <w:tblBorders>
        <w:top w:color="000000" w:space="0" w:sz="8" w:themeColor="text1" w:val="single"/>
        <w:bottom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0000BF"/>
    </w:rPr>
    <w:tblPr>
      <w:tblStyleRowBandSize w:val="1"/>
      <w:tblStyleColBandSize w:val="1"/>
      <w:tblInd w:w="0.0" w:type="dxa"/>
      <w:tblBorders>
        <w:top w:color="4f81bd" w:space="0" w:sz="8" w:themeColor="accent1" w:val="single"/>
        <w:bottom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0000BF"/>
    </w:rPr>
    <w:tblPr>
      <w:tblStyleRowBandSize w:val="1"/>
      <w:tblStyleColBandSize w:val="1"/>
      <w:tblInd w:w="0.0" w:type="dxa"/>
      <w:tblBorders>
        <w:top w:color="c0504d" w:space="0" w:sz="8" w:themeColor="accent2" w:val="single"/>
        <w:bottom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0000BF"/>
    </w:rPr>
    <w:tblPr>
      <w:tblStyleRowBandSize w:val="1"/>
      <w:tblStyleColBandSize w:val="1"/>
      <w:tblInd w:w="0.0" w:type="dxa"/>
      <w:tblBorders>
        <w:top w:color="9bbb59" w:space="0" w:sz="8" w:themeColor="accent3" w:val="single"/>
        <w:bottom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0000BF"/>
    </w:rPr>
    <w:tblPr>
      <w:tblStyleRowBandSize w:val="1"/>
      <w:tblStyleColBandSize w:val="1"/>
      <w:tblInd w:w="0.0" w:type="dxa"/>
      <w:tblBorders>
        <w:top w:color="8064a2" w:space="0" w:sz="8" w:themeColor="accent4" w:val="single"/>
        <w:bottom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0000BF"/>
    </w:rPr>
    <w:tblPr>
      <w:tblStyleRowBandSize w:val="1"/>
      <w:tblStyleColBandSize w:val="1"/>
      <w:tblInd w:w="0.0" w:type="dxa"/>
      <w:tblBorders>
        <w:top w:color="4bacc6" w:space="0" w:sz="8" w:themeColor="accent5" w:val="single"/>
        <w:bottom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0000BF"/>
    </w:rPr>
    <w:tblPr>
      <w:tblStyleRowBandSize w:val="1"/>
      <w:tblStyleColBandSize w:val="1"/>
      <w:tblInd w:w="0.0" w:type="dxa"/>
      <w:tblBorders>
        <w:top w:color="f79646" w:space="0" w:sz="8" w:themeColor="accent6" w:val="single"/>
        <w:bottom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1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  <w:shd w:color="auto" w:fill="c0c0c0" w:themeFill="text1" w:themeFillTint="00003F" w:val="clear"/>
      </w:tcPr>
    </w:tblStylePr>
    <w:tblStylePr w:type="band2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1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  <w:shd w:color="auto" w:fill="d3dfee" w:themeFill="accent1" w:themeFillTint="00003F" w:val="clear"/>
      </w:tcPr>
    </w:tblStylePr>
    <w:tblStylePr w:type="band2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1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  <w:shd w:color="auto" w:fill="efd3d2" w:themeFill="accent2" w:themeFillTint="00003F" w:val="clear"/>
      </w:tcPr>
    </w:tblStylePr>
    <w:tblStylePr w:type="band2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1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  <w:shd w:color="auto" w:fill="e6eed5" w:themeFill="accent3" w:themeFillTint="00003F" w:val="clear"/>
      </w:tcPr>
    </w:tblStylePr>
    <w:tblStylePr w:type="band2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1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  <w:shd w:color="auto" w:fill="dfd8e8" w:themeFill="accent4" w:themeFillTint="00003F" w:val="clear"/>
      </w:tcPr>
    </w:tblStylePr>
    <w:tblStylePr w:type="band2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1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  <w:shd w:color="auto" w:fill="d2eaf1" w:themeFill="accent5" w:themeFillTint="00003F" w:val="clear"/>
      </w:tcPr>
    </w:tblStylePr>
    <w:tblStylePr w:type="band2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1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  <w:shd w:color="auto" w:fill="fde4d0" w:themeFill="accent6" w:themeFillTint="00003F" w:val="clear"/>
      </w:tcPr>
    </w:tblStylePr>
    <w:tblStylePr w:type="band2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404040" w:space="0" w:sz="8" w:themeColor="text1" w:themeTint="0000BF" w:val="sing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04040" w:space="0" w:sz="6" w:themeColor="text1" w:themeTint="0000BF" w:val="doub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ba0cd" w:space="0" w:sz="8" w:themeColor="accent1" w:themeTint="0000BF" w:val="sing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ba0cd" w:space="0" w:sz="6" w:themeColor="accent1" w:themeTint="0000BF" w:val="doub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cf7b79" w:space="0" w:sz="8" w:themeColor="accent2" w:themeTint="0000BF" w:val="sing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f7b79" w:space="0" w:sz="6" w:themeColor="accent2" w:themeTint="0000BF" w:val="doub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b3cc82" w:space="0" w:sz="8" w:themeColor="accent3" w:themeTint="0000BF" w:val="sing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b3cc82" w:space="0" w:sz="6" w:themeColor="accent3" w:themeTint="0000BF" w:val="doub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9f8ab9" w:space="0" w:sz="8" w:themeColor="accent4" w:themeTint="0000BF" w:val="sing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f8ab9" w:space="0" w:sz="6" w:themeColor="accent4" w:themeTint="0000BF" w:val="doub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8c0d4" w:space="0" w:sz="8" w:themeColor="accent5" w:themeTint="0000BF" w:val="sing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8c0d4" w:space="0" w:sz="6" w:themeColor="accent5" w:themeTint="0000BF" w:val="doub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f9b074" w:space="0" w:sz="8" w:themeColor="accent6" w:themeTint="0000BF" w:val="sing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9b074" w:space="0" w:sz="6" w:themeColor="accent6" w:themeTint="0000BF" w:val="doub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bottom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000000" w:space="0" w:sz="8" w:themeColor="tex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shd w:color="auto" w:fill="c0c0c0" w:themeFill="text1" w:themeFillTint="00003F" w:val="clear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bottom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f81bd" w:space="0" w:sz="8" w:themeColor="accen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shd w:color="auto" w:fill="d3dfee" w:themeFill="accent1" w:themeFillTint="00003F" w:val="clear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bottom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c0504d" w:space="0" w:sz="8" w:themeColor="accent2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shd w:color="auto" w:fill="efd3d2" w:themeFill="accent2" w:themeFillTint="00003F" w:val="clear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bottom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9bbb59" w:space="0" w:sz="8" w:themeColor="accent3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shd w:color="auto" w:fill="e6eed5" w:themeFill="accent3" w:themeFillTint="00003F" w:val="clear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bottom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8064a2" w:space="0" w:sz="8" w:themeColor="accent4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shd w:color="auto" w:fill="dfd8e8" w:themeFill="accent4" w:themeFillTint="00003F" w:val="clear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bottom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bacc6" w:space="0" w:sz="8" w:themeColor="accent5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shd w:color="auto" w:fill="d2eaf1" w:themeFill="accent5" w:themeFillTint="00003F" w:val="clear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bottom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f79646" w:space="0" w:sz="8" w:themeColor="accent6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shd w:color="auto" w:fill="fde4d0" w:themeFill="accent6" w:themeFillTint="00003F" w:val="clear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000000" w:space="0" w:sz="24" w:themeColor="tex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000000" w:space="0" w:sz="8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000000" w:space="0" w:sz="8" w:themeColor="tex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000000" w:space="0" w:sz="8" w:themeColor="tex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f81bd" w:space="0" w:sz="24" w:themeColor="accen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f81bd" w:space="0" w:sz="8" w:themeColor="accen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f81bd" w:space="0" w:sz="8" w:themeColor="accen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f81bd" w:space="0" w:sz="8" w:themeColor="accen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c0504d" w:space="0" w:sz="8" w:themeColor="accent2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c0504d" w:space="0" w:sz="8" w:themeColor="accent2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c0504d" w:space="0" w:sz="8" w:themeColor="accent2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9bbb59" w:space="0" w:sz="8" w:themeColor="accent3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9bbb59" w:space="0" w:sz="8" w:themeColor="accent3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9bbb59" w:space="0" w:sz="8" w:themeColor="accent3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8064a2" w:space="0" w:sz="8" w:themeColor="accent4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8064a2" w:space="0" w:sz="8" w:themeColor="accent4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8064a2" w:space="0" w:sz="8" w:themeColor="accent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bacc6" w:space="0" w:sz="8" w:themeColor="accent5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bacc6" w:space="0" w:sz="8" w:themeColor="accent5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bacc6" w:space="0" w:sz="8" w:themeColor="accent5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f79646" w:space="0" w:sz="8" w:themeColor="accent6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79646" w:space="0" w:sz="8" w:themeColor="accent6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f79646" w:space="0" w:sz="8" w:themeColor="accent6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  <w:insideV w:color="404040" w:space="0" w:sz="8" w:themeColor="tex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404040" w:space="0" w:sz="18" w:themeColor="tex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  <w:insideV w:color="7ba0cd" w:space="0" w:sz="8" w:themeColor="accen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ba0cd" w:space="0" w:sz="18" w:themeColor="accen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  <w:insideV w:color="cf7b79" w:space="0" w:sz="8" w:themeColor="accent2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cf7b79" w:space="0" w:sz="18" w:themeColor="accent2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  <w:insideV w:color="b3cc82" w:space="0" w:sz="8" w:themeColor="accent3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b3cc82" w:space="0" w:sz="18" w:themeColor="accent3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  <w:insideV w:color="9f8ab9" w:space="0" w:sz="8" w:themeColor="accent4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9f8ab9" w:space="0" w:sz="18" w:themeColor="accent4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  <w:insideV w:color="78c0d4" w:space="0" w:sz="8" w:themeColor="accent5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8c0d4" w:space="0" w:sz="18" w:themeColor="accent5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  <w:insideV w:color="f9b074" w:space="0" w:sz="8" w:themeColor="accent6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f9b074" w:space="0" w:sz="18" w:themeColor="accent6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6e6e6" w:themeFill="tex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ccccc" w:themeFill="text1" w:themeFillTint="000033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tcBorders>
          <w:insideH w:color="000000" w:space="0" w:sz="6" w:themeColor="text1" w:val="single"/>
          <w:insideV w:color="000000" w:space="0" w:sz="6" w:themeColor="text1" w:val="single"/>
        </w:tcBorders>
        <w:shd w:color="auto" w:fill="808080" w:themeFill="tex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2f8" w:themeFill="accen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be5f1" w:themeFill="accent1" w:themeFillTint="000033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tcBorders>
          <w:insideH w:color="4f81bd" w:space="0" w:sz="6" w:themeColor="accent1" w:val="single"/>
          <w:insideV w:color="4f81bd" w:space="0" w:sz="6" w:themeColor="accent1" w:val="single"/>
        </w:tcBorders>
        <w:shd w:color="auto" w:fill="a7bfde" w:themeFill="accen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8eded" w:themeFill="accent2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2dbdb" w:themeFill="accent2" w:themeFillTint="000033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tcBorders>
          <w:insideH w:color="c0504d" w:space="0" w:sz="6" w:themeColor="accent2" w:val="single"/>
          <w:insideV w:color="c0504d" w:space="0" w:sz="6" w:themeColor="accent2" w:val="single"/>
        </w:tcBorders>
        <w:shd w:color="auto" w:fill="dfa7a6" w:themeFill="accent2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5f8ee" w:themeFill="accent3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af1dd" w:themeFill="accent3" w:themeFillTint="000033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tcBorders>
          <w:insideH w:color="9bbb59" w:space="0" w:sz="6" w:themeColor="accent3" w:val="single"/>
          <w:insideV w:color="9bbb59" w:space="0" w:sz="6" w:themeColor="accent3" w:val="single"/>
        </w:tcBorders>
        <w:shd w:color="auto" w:fill="cdddac" w:themeFill="accent3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2eff6" w:themeFill="accent4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5dfec" w:themeFill="accent4" w:themeFillTint="000033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tcBorders>
          <w:insideH w:color="8064a2" w:space="0" w:sz="6" w:themeColor="accent4" w:val="single"/>
          <w:insideV w:color="8064a2" w:space="0" w:sz="6" w:themeColor="accent4" w:val="single"/>
        </w:tcBorders>
        <w:shd w:color="auto" w:fill="bfb1d0" w:themeFill="accent4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6f9" w:themeFill="accent5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aeef3" w:themeFill="accent5" w:themeFillTint="000033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tcBorders>
          <w:insideH w:color="4bacc6" w:space="0" w:sz="6" w:themeColor="accent5" w:val="single"/>
          <w:insideV w:color="4bacc6" w:space="0" w:sz="6" w:themeColor="accent5" w:val="single"/>
        </w:tcBorders>
        <w:shd w:color="auto" w:fill="a5d5e2" w:themeFill="accent5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ef4ec" w:themeFill="accent6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9d9" w:themeFill="accent6" w:themeFillTint="000033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tcBorders>
          <w:insideH w:color="f79646" w:space="0" w:sz="6" w:themeColor="accent6" w:val="single"/>
          <w:insideV w:color="f79646" w:space="0" w:sz="6" w:themeColor="accent6" w:val="single"/>
        </w:tcBorders>
        <w:shd w:color="auto" w:fill="fbcaa2" w:themeFill="accent6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808080" w:themeFill="tex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808080" w:themeFill="text1" w:themeFillTint="00007F" w:val="clear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7bfde" w:themeFill="accen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7bfde" w:themeFill="accent1" w:themeFillTint="00007F" w:val="clear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dfa7a6" w:themeFill="accent2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dfa7a6" w:themeFill="accent2" w:themeFillTint="00007F" w:val="clear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cdddac" w:themeFill="accent3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cdddac" w:themeFill="accent3" w:themeFillTint="00007F" w:val="clear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bfb1d0" w:themeFill="accent4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bfb1d0" w:themeFill="accent4" w:themeFillTint="00007F" w:val="clear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5d5e2" w:themeFill="accent5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5d5e2" w:themeFill="accent5" w:themeFillTint="00007F" w:val="clear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fbcaa2" w:themeFill="accent6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fbcaa2" w:themeFill="accent6" w:themeFillTint="00007F" w:val="clear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000000" w:themeFill="tex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4f81bd" w:themeFill="accen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43f60" w:themeFill="accen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504d" w:themeFill="accent2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622423" w:themeFill="accent2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9bbb59" w:themeFill="accent3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e6128" w:themeFill="accent3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8064a2" w:themeFill="accent4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f3151" w:themeFill="accent4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4bacc6" w:themeFill="accent5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05867" w:themeFill="accent5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79646" w:themeFill="accent6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74706" w:themeFill="accent6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6e6" w:themeFill="tex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000000" w:themeFill="tex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000000" w:space="0" w:sz="4" w:themeColor="text1" w:themeShade="000099" w:val="single"/>
          <w:insideV w:space="0" w:sz="0" w:val="nil"/>
        </w:tcBorders>
        <w:shd w:color="auto" w:fill="000000" w:themeFill="tex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shd w:color="auto" w:fill="999999" w:themeFill="text1" w:themeFillTint="000066" w:val="clear"/>
      </w:tcPr>
    </w:tblStylePr>
    <w:tblStylePr w:type="band1Horz">
      <w:tblPr/>
      <w:tcPr>
        <w:shd w:color="auto" w:fill="808080" w:themeFill="tex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4f81bd" w:space="0" w:sz="4" w:themeColor="accent1" w:val="single"/>
        <w:bottom w:color="4f81bd" w:space="0" w:sz="4" w:themeColor="accent1" w:val="single"/>
        <w:right w:color="4f81bd" w:space="0" w:sz="4" w:themeColor="accent1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2f8" w:themeFill="accen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c4c74" w:themeFill="accen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c4c74" w:space="0" w:sz="4" w:themeColor="accent1" w:themeShade="000099" w:val="single"/>
          <w:insideV w:space="0" w:sz="0" w:val="nil"/>
        </w:tcBorders>
        <w:shd w:color="auto" w:fill="2c4c74" w:themeFill="accen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c4c74" w:themeFill="accent1" w:themeFillShade="000099" w:val="clear"/>
      </w:tcPr>
    </w:tblStylePr>
    <w:tblStylePr w:type="band1Vert">
      <w:tblPr/>
      <w:tcPr>
        <w:shd w:color="auto" w:fill="b8cce4" w:themeFill="accent1" w:themeFillTint="000066" w:val="clear"/>
      </w:tcPr>
    </w:tblStylePr>
    <w:tblStylePr w:type="band1Horz">
      <w:tblPr/>
      <w:tcPr>
        <w:shd w:color="auto" w:fill="a7bfde" w:themeFill="accen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c0504d" w:space="0" w:sz="4" w:themeColor="accent2" w:val="single"/>
        <w:bottom w:color="c0504d" w:space="0" w:sz="4" w:themeColor="accent2" w:val="single"/>
        <w:right w:color="c0504d" w:space="0" w:sz="4" w:themeColor="accent2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8eded" w:themeFill="accent2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772c2a" w:themeFill="accent2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772c2a" w:space="0" w:sz="4" w:themeColor="accent2" w:themeShade="000099" w:val="single"/>
          <w:insideV w:space="0" w:sz="0" w:val="nil"/>
        </w:tcBorders>
        <w:shd w:color="auto" w:fill="772c2a" w:themeFill="accent2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72c2a" w:themeFill="accent2" w:themeFillShade="000099" w:val="clear"/>
      </w:tcPr>
    </w:tblStylePr>
    <w:tblStylePr w:type="band1Vert">
      <w:tblPr/>
      <w:tcPr>
        <w:shd w:color="auto" w:fill="e5b8b7" w:themeFill="accent2" w:themeFillTint="000066" w:val="clear"/>
      </w:tcPr>
    </w:tblStylePr>
    <w:tblStylePr w:type="band1Horz">
      <w:tblPr/>
      <w:tcPr>
        <w:shd w:color="auto" w:fill="dfa7a6" w:themeFill="accent2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8064a2" w:space="0" w:sz="24" w:themeColor="accent4" w:val="single"/>
        <w:left w:color="9bbb59" w:space="0" w:sz="4" w:themeColor="accent3" w:val="single"/>
        <w:bottom w:color="9bbb59" w:space="0" w:sz="4" w:themeColor="accent3" w:val="single"/>
        <w:right w:color="9bbb59" w:space="0" w:sz="4" w:themeColor="accent3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5f8ee" w:themeFill="accent3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5e7530" w:themeFill="accent3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5e7530" w:space="0" w:sz="4" w:themeColor="accent3" w:themeShade="000099" w:val="single"/>
          <w:insideV w:space="0" w:sz="0" w:val="nil"/>
        </w:tcBorders>
        <w:shd w:color="auto" w:fill="5e7530" w:themeFill="accent3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e7530" w:themeFill="accent3" w:themeFillShade="000099" w:val="clear"/>
      </w:tcPr>
    </w:tblStylePr>
    <w:tblStylePr w:type="band1Vert">
      <w:tblPr/>
      <w:tcPr>
        <w:shd w:color="auto" w:fill="d6e3bc" w:themeFill="accent3" w:themeFillTint="000066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9bbb59" w:space="0" w:sz="24" w:themeColor="accent3" w:val="single"/>
        <w:left w:color="8064a2" w:space="0" w:sz="4" w:themeColor="accent4" w:val="single"/>
        <w:bottom w:color="8064a2" w:space="0" w:sz="4" w:themeColor="accent4" w:val="single"/>
        <w:right w:color="8064a2" w:space="0" w:sz="4" w:themeColor="accent4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eff6" w:themeFill="accent4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4c3b62" w:themeFill="accent4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4c3b62" w:space="0" w:sz="4" w:themeColor="accent4" w:themeShade="000099" w:val="single"/>
          <w:insideV w:space="0" w:sz="0" w:val="nil"/>
        </w:tcBorders>
        <w:shd w:color="auto" w:fill="4c3b62" w:themeFill="accent4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c3b62" w:themeFill="accent4" w:themeFillShade="000099" w:val="clear"/>
      </w:tcPr>
    </w:tblStylePr>
    <w:tblStylePr w:type="band1Vert">
      <w:tblPr/>
      <w:tcPr>
        <w:shd w:color="auto" w:fill="ccc0d9" w:themeFill="accent4" w:themeFillTint="000066" w:val="clear"/>
      </w:tcPr>
    </w:tblStylePr>
    <w:tblStylePr w:type="band1Horz">
      <w:tblPr/>
      <w:tcPr>
        <w:shd w:color="auto" w:fill="bfb1d0" w:themeFill="accent4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f79646" w:space="0" w:sz="24" w:themeColor="accent6" w:val="single"/>
        <w:left w:color="4bacc6" w:space="0" w:sz="4" w:themeColor="accent5" w:val="single"/>
        <w:bottom w:color="4bacc6" w:space="0" w:sz="4" w:themeColor="accent5" w:val="single"/>
        <w:right w:color="4bacc6" w:space="0" w:sz="4" w:themeColor="accent5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6f9" w:themeFill="accent5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76a7c" w:themeFill="accent5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76a7c" w:space="0" w:sz="4" w:themeColor="accent5" w:themeShade="000099" w:val="single"/>
          <w:insideV w:space="0" w:sz="0" w:val="nil"/>
        </w:tcBorders>
        <w:shd w:color="auto" w:fill="276a7c" w:themeFill="accent5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76a7c" w:themeFill="accent5" w:themeFillShade="000099" w:val="clear"/>
      </w:tcPr>
    </w:tblStylePr>
    <w:tblStylePr w:type="band1Vert">
      <w:tblPr/>
      <w:tcPr>
        <w:shd w:color="auto" w:fill="b6dde8" w:themeFill="accent5" w:themeFillTint="000066" w:val="clear"/>
      </w:tcPr>
    </w:tblStylePr>
    <w:tblStylePr w:type="band1Horz">
      <w:tblPr/>
      <w:tcPr>
        <w:shd w:color="auto" w:fill="a5d5e2" w:themeFill="accent5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bacc6" w:space="0" w:sz="24" w:themeColor="accent5" w:val="single"/>
        <w:left w:color="f79646" w:space="0" w:sz="4" w:themeColor="accent6" w:val="single"/>
        <w:bottom w:color="f79646" w:space="0" w:sz="4" w:themeColor="accent6" w:val="single"/>
        <w:right w:color="f79646" w:space="0" w:sz="4" w:themeColor="accent6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ef4ec" w:themeFill="accent6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b65608" w:themeFill="accent6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b65608" w:space="0" w:sz="4" w:themeColor="accent6" w:themeShade="000099" w:val="single"/>
          <w:insideV w:space="0" w:sz="0" w:val="nil"/>
        </w:tcBorders>
        <w:shd w:color="auto" w:fill="b65608" w:themeFill="accent6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b65608" w:themeFill="accent6" w:themeFillShade="000099" w:val="clear"/>
      </w:tcPr>
    </w:tblStylePr>
    <w:tblStylePr w:type="band1Vert">
      <w:tblPr/>
      <w:tcPr>
        <w:shd w:color="auto" w:fill="fbd4b4" w:themeFill="accent6" w:themeFillTint="000066" w:val="clear"/>
      </w:tcPr>
    </w:tblStylePr>
    <w:tblStylePr w:type="band1Horz">
      <w:tblPr/>
      <w:tcPr>
        <w:shd w:color="auto" w:fill="fbcaa2" w:themeFill="accent6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6e6" w:themeFill="tex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2f8" w:themeFill="accen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shd w:color="auto" w:fill="dbe5f1" w:themeFill="accent1" w:themeFillTint="000033" w:val="clear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8eded" w:themeFill="accent2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shd w:color="auto" w:fill="f2dbdb" w:themeFill="accent2" w:themeFillTint="000033" w:val="clear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5f8ee" w:themeFill="accent3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664e82" w:themeFill="accent4" w:themeFillShade="0000CC" w:val="clear"/>
      </w:tcPr>
    </w:tblStylePr>
    <w:tblStylePr w:type="lastRow">
      <w:rPr>
        <w:b w:val="1"/>
        <w:bCs w:val="1"/>
        <w:color w:val="664e82" w:themeColor="accent4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shd w:color="auto" w:fill="eaf1dd" w:themeFill="accent3" w:themeFillTint="000033" w:val="clear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eff6" w:themeFill="accent4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7e9c40" w:themeFill="accent3" w:themeFillShade="0000CC" w:val="clear"/>
      </w:tcPr>
    </w:tblStylePr>
    <w:tblStylePr w:type="lastRow">
      <w:rPr>
        <w:b w:val="1"/>
        <w:bCs w:val="1"/>
        <w:color w:val="7e9c40" w:themeColor="accent3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shd w:color="auto" w:fill="e5dfec" w:themeFill="accent4" w:themeFillTint="000033" w:val="clear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6f9" w:themeFill="accent5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f2730a" w:themeFill="accent6" w:themeFillShade="0000CC" w:val="clear"/>
      </w:tcPr>
    </w:tblStylePr>
    <w:tblStylePr w:type="lastRow">
      <w:rPr>
        <w:b w:val="1"/>
        <w:bCs w:val="1"/>
        <w:color w:val="f2730a" w:themeColor="accent6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shd w:color="auto" w:fill="daeef3" w:themeFill="accent5" w:themeFillTint="000033" w:val="clear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ef4ec" w:themeFill="accent6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348da5" w:themeFill="accent5" w:themeFillShade="0000CC" w:val="clear"/>
      </w:tcPr>
    </w:tblStylePr>
    <w:tblStylePr w:type="lastRow">
      <w:rPr>
        <w:b w:val="1"/>
        <w:bCs w:val="1"/>
        <w:color w:val="348da5" w:themeColor="accent5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shd w:color="auto" w:fill="fde9d9" w:themeFill="accent6" w:themeFillTint="000033" w:val="clear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ccccc" w:themeFill="text1" w:themeFillTint="000033" w:val="clear"/>
    </w:tcPr>
    <w:tblStylePr w:type="firstRow">
      <w:rPr>
        <w:b w:val="1"/>
        <w:bCs w:val="1"/>
      </w:rPr>
      <w:tblPr/>
      <w:tcPr>
        <w:shd w:color="auto" w:fill="999999" w:themeFill="tex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999999" w:themeFill="text1" w:themeFillTint="000066" w:val="clear"/>
      </w:tcPr>
    </w:tblStylePr>
    <w:tblStylePr w:type="fir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la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be5f1" w:themeFill="accent1" w:themeFillTint="000033" w:val="clear"/>
    </w:tcPr>
    <w:tblStylePr w:type="firstRow">
      <w:rPr>
        <w:b w:val="1"/>
        <w:bCs w:val="1"/>
      </w:rPr>
      <w:tblPr/>
      <w:tcPr>
        <w:shd w:color="auto" w:fill="b8cce4" w:themeFill="accen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8cce4" w:themeFill="accent1" w:themeFillTint="000066" w:val="clear"/>
      </w:tcPr>
    </w:tblStylePr>
    <w:tblStylePr w:type="fir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la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dbdb" w:themeFill="accent2" w:themeFillTint="000033" w:val="clear"/>
    </w:tcPr>
    <w:tblStylePr w:type="firstRow">
      <w:rPr>
        <w:b w:val="1"/>
        <w:bCs w:val="1"/>
      </w:rPr>
      <w:tblPr/>
      <w:tcPr>
        <w:shd w:color="auto" w:fill="e5b8b7" w:themeFill="accent2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e5b8b7" w:themeFill="accent2" w:themeFillTint="000066" w:val="clear"/>
      </w:tcPr>
    </w:tblStylePr>
    <w:tblStylePr w:type="fir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la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af1dd" w:themeFill="accent3" w:themeFillTint="000033" w:val="clear"/>
    </w:tcPr>
    <w:tblStylePr w:type="firstRow">
      <w:rPr>
        <w:b w:val="1"/>
        <w:bCs w:val="1"/>
      </w:rPr>
      <w:tblPr/>
      <w:tcPr>
        <w:shd w:color="auto" w:fill="d6e3bc" w:themeFill="accent3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d6e3bc" w:themeFill="accent3" w:themeFillTint="000066" w:val="clear"/>
      </w:tcPr>
    </w:tblStylePr>
    <w:tblStylePr w:type="fir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la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5dfec" w:themeFill="accent4" w:themeFillTint="000033" w:val="clear"/>
    </w:tcPr>
    <w:tblStylePr w:type="firstRow">
      <w:rPr>
        <w:b w:val="1"/>
        <w:bCs w:val="1"/>
      </w:rPr>
      <w:tblPr/>
      <w:tcPr>
        <w:shd w:color="auto" w:fill="ccc0d9" w:themeFill="accent4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ccc0d9" w:themeFill="accent4" w:themeFillTint="000066" w:val="clear"/>
      </w:tcPr>
    </w:tblStylePr>
    <w:tblStylePr w:type="fir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la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aeef3" w:themeFill="accent5" w:themeFillTint="000033" w:val="clear"/>
    </w:tcPr>
    <w:tblStylePr w:type="firstRow">
      <w:rPr>
        <w:b w:val="1"/>
        <w:bCs w:val="1"/>
      </w:rPr>
      <w:tblPr/>
      <w:tcPr>
        <w:shd w:color="auto" w:fill="b6dde8" w:themeFill="accent5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6dde8" w:themeFill="accent5" w:themeFillTint="000066" w:val="clear"/>
      </w:tcPr>
    </w:tblStylePr>
    <w:tblStylePr w:type="fir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la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9d9" w:themeFill="accent6" w:themeFillTint="000033" w:val="clear"/>
    </w:tcPr>
    <w:tblStylePr w:type="firstRow">
      <w:rPr>
        <w:b w:val="1"/>
        <w:bCs w:val="1"/>
      </w:rPr>
      <w:tblPr/>
      <w:tcPr>
        <w:shd w:color="auto" w:fill="fbd4b4" w:themeFill="accent6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fbd4b4" w:themeFill="accent6" w:themeFillTint="000066" w:val="clear"/>
      </w:tcPr>
    </w:tblStylePr>
    <w:tblStylePr w:type="fir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la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color w:val="4f81bd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ip43xKjkOUb7BNV6koRLhbDydA==">CgMxLjAyDmguZ2E3NzdweW90MTRoMg5oLmhmbzA3OXU2d2dtcTIOaC42bTdyc3NhdjdybzU4AHIhMVNmd2dtdENQMWJCY1V5R3hWWm9EaEVRelBCVWlPSmo1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</cp:coreProperties>
</file>